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A9" w:rsidRPr="007B3290" w:rsidRDefault="009A0992" w:rsidP="000A6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T.C.</w:t>
      </w:r>
    </w:p>
    <w:p w:rsidR="00EC48E6" w:rsidRDefault="00EC48E6" w:rsidP="000A6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BURSA ESKİŞEHİR BİLECİK</w:t>
      </w:r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A0992" w:rsidRPr="007B3290" w:rsidRDefault="003761A9" w:rsidP="000A6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KALKINMA AJANSI</w:t>
      </w:r>
    </w:p>
    <w:p w:rsidR="003761A9" w:rsidRPr="007B3290" w:rsidRDefault="003761A9" w:rsidP="000A6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8E6" w:rsidRDefault="00EC48E6" w:rsidP="000A6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292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Yılı Mali Destek Programları </w:t>
      </w:r>
    </w:p>
    <w:p w:rsidR="009A0992" w:rsidRDefault="00EC48E6" w:rsidP="000A6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Bağımsız Değerlendirici İlan</w:t>
      </w:r>
      <w:r w:rsidR="000A5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ı</w:t>
      </w:r>
    </w:p>
    <w:p w:rsidR="00390D95" w:rsidRPr="007B3290" w:rsidRDefault="00390D95" w:rsidP="000A6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5672" w:rsidRPr="00B1275B" w:rsidRDefault="00390D95" w:rsidP="00755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5B">
        <w:rPr>
          <w:rFonts w:ascii="Times New Roman" w:hAnsi="Times New Roman" w:cs="Times New Roman"/>
          <w:sz w:val="24"/>
          <w:szCs w:val="24"/>
        </w:rPr>
        <w:t>Bursa Eskişehir Bilecik Kalkınma Ajansı</w:t>
      </w:r>
      <w:r w:rsidRPr="007B3290">
        <w:rPr>
          <w:rFonts w:ascii="Times New Roman" w:hAnsi="Times New Roman" w:cs="Times New Roman"/>
          <w:sz w:val="24"/>
          <w:szCs w:val="24"/>
        </w:rPr>
        <w:t xml:space="preserve"> 201</w:t>
      </w:r>
      <w:r w:rsidR="007F14E0">
        <w:rPr>
          <w:rFonts w:ascii="Times New Roman" w:hAnsi="Times New Roman" w:cs="Times New Roman"/>
          <w:sz w:val="24"/>
          <w:szCs w:val="24"/>
        </w:rPr>
        <w:t>6</w:t>
      </w:r>
      <w:r w:rsidRPr="007B3290">
        <w:rPr>
          <w:rFonts w:ascii="Times New Roman" w:hAnsi="Times New Roman" w:cs="Times New Roman"/>
          <w:sz w:val="24"/>
          <w:szCs w:val="24"/>
        </w:rPr>
        <w:t xml:space="preserve"> yılı </w:t>
      </w:r>
      <w:r w:rsidR="00755924">
        <w:rPr>
          <w:rFonts w:ascii="Times New Roman" w:hAnsi="Times New Roman" w:cs="Times New Roman"/>
          <w:sz w:val="24"/>
          <w:szCs w:val="24"/>
        </w:rPr>
        <w:t xml:space="preserve">proje </w:t>
      </w:r>
      <w:r w:rsidRPr="007B3290">
        <w:rPr>
          <w:rFonts w:ascii="Times New Roman" w:hAnsi="Times New Roman" w:cs="Times New Roman"/>
          <w:sz w:val="24"/>
          <w:szCs w:val="24"/>
        </w:rPr>
        <w:t>teklif çağrı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7B3290">
        <w:rPr>
          <w:rFonts w:ascii="Times New Roman" w:hAnsi="Times New Roman" w:cs="Times New Roman"/>
          <w:sz w:val="24"/>
          <w:szCs w:val="24"/>
        </w:rPr>
        <w:t xml:space="preserve"> kapsamında;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4E0">
        <w:rPr>
          <w:rFonts w:ascii="Times New Roman" w:hAnsi="Times New Roman" w:cs="Times New Roman"/>
          <w:sz w:val="24"/>
          <w:szCs w:val="24"/>
        </w:rPr>
        <w:t>Havacılık- Raylı Sistemler - Savunma Sanayi</w:t>
      </w:r>
      <w:r w:rsidRPr="000217EB">
        <w:rPr>
          <w:rFonts w:ascii="Times New Roman" w:hAnsi="Times New Roman" w:cs="Times New Roman"/>
          <w:sz w:val="24"/>
          <w:szCs w:val="24"/>
        </w:rPr>
        <w:t xml:space="preserve"> Mali Destek Programı</w:t>
      </w:r>
      <w:r w:rsidR="007F1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7F14E0">
        <w:rPr>
          <w:rFonts w:ascii="Times New Roman" w:hAnsi="Times New Roman" w:cs="Times New Roman"/>
          <w:sz w:val="24"/>
          <w:szCs w:val="24"/>
        </w:rPr>
        <w:t xml:space="preserve">Bilecik Mermer ve </w:t>
      </w:r>
      <w:r w:rsidR="00801DC9">
        <w:rPr>
          <w:rFonts w:ascii="Times New Roman" w:hAnsi="Times New Roman" w:cs="Times New Roman"/>
          <w:sz w:val="24"/>
          <w:szCs w:val="24"/>
        </w:rPr>
        <w:t>Doğallaş</w:t>
      </w:r>
      <w:r w:rsidR="007F14E0">
        <w:rPr>
          <w:rFonts w:ascii="Times New Roman" w:hAnsi="Times New Roman" w:cs="Times New Roman"/>
          <w:sz w:val="24"/>
          <w:szCs w:val="24"/>
        </w:rPr>
        <w:t xml:space="preserve"> Sektörü</w:t>
      </w:r>
      <w:r>
        <w:rPr>
          <w:rFonts w:ascii="Times New Roman" w:hAnsi="Times New Roman" w:cs="Times New Roman"/>
          <w:sz w:val="24"/>
          <w:szCs w:val="24"/>
        </w:rPr>
        <w:t xml:space="preserve"> Mali Destek Program</w:t>
      </w:r>
      <w:r w:rsidRPr="007B3290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7B3290">
        <w:rPr>
          <w:rFonts w:ascii="Times New Roman" w:hAnsi="Times New Roman" w:cs="Times New Roman"/>
          <w:sz w:val="24"/>
          <w:szCs w:val="24"/>
        </w:rPr>
        <w:t xml:space="preserve"> ilan 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3290">
        <w:rPr>
          <w:rFonts w:ascii="Times New Roman" w:hAnsi="Times New Roman" w:cs="Times New Roman"/>
          <w:sz w:val="24"/>
          <w:szCs w:val="24"/>
        </w:rPr>
        <w:t xml:space="preserve">miştir. </w:t>
      </w:r>
      <w:r w:rsidR="00755924">
        <w:rPr>
          <w:rFonts w:ascii="Times New Roman" w:hAnsi="Times New Roman" w:cs="Times New Roman"/>
          <w:sz w:val="24"/>
          <w:szCs w:val="24"/>
        </w:rPr>
        <w:t xml:space="preserve"> Bu programlar </w:t>
      </w:r>
      <w:r w:rsidR="000A5672" w:rsidRPr="00B1275B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B1275B" w:rsidRPr="00B1275B">
        <w:rPr>
          <w:rFonts w:ascii="Times New Roman" w:hAnsi="Times New Roman" w:cs="Times New Roman"/>
          <w:sz w:val="24"/>
          <w:szCs w:val="24"/>
        </w:rPr>
        <w:t>sunulacak</w:t>
      </w:r>
      <w:r w:rsidR="00BA503A">
        <w:rPr>
          <w:rFonts w:ascii="Times New Roman" w:hAnsi="Times New Roman" w:cs="Times New Roman"/>
          <w:sz w:val="24"/>
          <w:szCs w:val="24"/>
        </w:rPr>
        <w:t xml:space="preserve"> proje</w:t>
      </w:r>
      <w:r w:rsidR="000A5672" w:rsidRPr="00B1275B">
        <w:rPr>
          <w:rFonts w:ascii="Times New Roman" w:hAnsi="Times New Roman" w:cs="Times New Roman"/>
          <w:sz w:val="24"/>
          <w:szCs w:val="24"/>
        </w:rPr>
        <w:t xml:space="preserve"> </w:t>
      </w:r>
      <w:r w:rsidR="00B1275B" w:rsidRPr="00B1275B">
        <w:rPr>
          <w:rFonts w:ascii="Times New Roman" w:hAnsi="Times New Roman" w:cs="Times New Roman"/>
          <w:sz w:val="24"/>
          <w:szCs w:val="24"/>
        </w:rPr>
        <w:t>tekliflerinin</w:t>
      </w:r>
      <w:r w:rsidR="000A5672" w:rsidRPr="00B1275B">
        <w:rPr>
          <w:rFonts w:ascii="Times New Roman" w:hAnsi="Times New Roman" w:cs="Times New Roman"/>
          <w:sz w:val="24"/>
          <w:szCs w:val="24"/>
        </w:rPr>
        <w:t xml:space="preserve"> </w:t>
      </w:r>
      <w:r w:rsidR="000A5672" w:rsidRPr="007B3290">
        <w:rPr>
          <w:rFonts w:ascii="Times New Roman" w:hAnsi="Times New Roman" w:cs="Times New Roman"/>
          <w:sz w:val="24"/>
          <w:szCs w:val="24"/>
        </w:rPr>
        <w:t>ilgili mevzuat ve başvuru rehberlerinde belirtilen esaslara göre</w:t>
      </w:r>
      <w:r w:rsidR="000A5672" w:rsidRPr="00B1275B">
        <w:rPr>
          <w:rFonts w:ascii="Times New Roman" w:hAnsi="Times New Roman" w:cs="Times New Roman"/>
          <w:sz w:val="24"/>
          <w:szCs w:val="24"/>
        </w:rPr>
        <w:t xml:space="preserve"> teknik ve mali değerlendirmesini yapmak üzere bağımsız</w:t>
      </w:r>
      <w:r w:rsidR="00B1275B" w:rsidRPr="00B1275B">
        <w:rPr>
          <w:rFonts w:ascii="Times New Roman" w:hAnsi="Times New Roman" w:cs="Times New Roman"/>
          <w:sz w:val="24"/>
          <w:szCs w:val="24"/>
        </w:rPr>
        <w:t xml:space="preserve"> değerlendiriciler görevlendir</w:t>
      </w:r>
      <w:r w:rsidR="0037256C">
        <w:rPr>
          <w:rFonts w:ascii="Times New Roman" w:hAnsi="Times New Roman" w:cs="Times New Roman"/>
          <w:sz w:val="24"/>
          <w:szCs w:val="24"/>
        </w:rPr>
        <w:t>il</w:t>
      </w:r>
      <w:r w:rsidR="000A5672" w:rsidRPr="00B1275B">
        <w:rPr>
          <w:rFonts w:ascii="Times New Roman" w:hAnsi="Times New Roman" w:cs="Times New Roman"/>
          <w:sz w:val="24"/>
          <w:szCs w:val="24"/>
        </w:rPr>
        <w:t>ecektir.</w:t>
      </w:r>
    </w:p>
    <w:p w:rsidR="00BA503A" w:rsidRPr="007B3290" w:rsidRDefault="00BA503A" w:rsidP="00BA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24" w:rsidRPr="007B3290" w:rsidRDefault="00755924" w:rsidP="00755924">
      <w:pPr>
        <w:spacing w:before="100" w:beforeAutospacing="1"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Bağımsız Değerlendiriciler</w:t>
      </w:r>
      <w:r w:rsidRPr="007B3290">
        <w:rPr>
          <w:rFonts w:ascii="Times New Roman" w:hAnsi="Times New Roman" w:cs="Times New Roman"/>
          <w:sz w:val="24"/>
          <w:szCs w:val="24"/>
        </w:rPr>
        <w:t xml:space="preserve">, programların konusu ve öncelik alanlarına uygunluğuna göre Bağımsız Değerlendirici Havuzuna kayıtlı adaylar arasından </w:t>
      </w:r>
      <w:r w:rsidRPr="00B1275B">
        <w:rPr>
          <w:rFonts w:ascii="Times New Roman" w:hAnsi="Times New Roman" w:cs="Times New Roman"/>
          <w:sz w:val="24"/>
          <w:szCs w:val="24"/>
        </w:rPr>
        <w:t>Bursa Eskişehir Bilecik Kalkınma Ajansı</w:t>
      </w:r>
      <w:r w:rsidRPr="007B3290">
        <w:rPr>
          <w:rFonts w:ascii="Times New Roman" w:hAnsi="Times New Roman" w:cs="Times New Roman"/>
          <w:sz w:val="24"/>
          <w:szCs w:val="24"/>
        </w:rPr>
        <w:t xml:space="preserve"> </w:t>
      </w:r>
      <w:r w:rsidRPr="0014082D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seçilecektir</w:t>
      </w:r>
      <w:r w:rsidRPr="007B3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924" w:rsidRPr="00B1275B" w:rsidRDefault="00755924" w:rsidP="00755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75B">
        <w:rPr>
          <w:rFonts w:ascii="Times New Roman" w:hAnsi="Times New Roman" w:cs="Times New Roman"/>
          <w:sz w:val="24"/>
          <w:szCs w:val="24"/>
        </w:rPr>
        <w:t>Kalkınma Ajansları B</w:t>
      </w:r>
      <w:r>
        <w:rPr>
          <w:rFonts w:ascii="Times New Roman" w:hAnsi="Times New Roman" w:cs="Times New Roman"/>
          <w:sz w:val="24"/>
          <w:szCs w:val="24"/>
        </w:rPr>
        <w:t xml:space="preserve">ağımsız </w:t>
      </w:r>
      <w:r w:rsidRPr="00B127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eğerlendirici</w:t>
      </w:r>
      <w:r w:rsidRPr="00B1275B">
        <w:rPr>
          <w:rFonts w:ascii="Times New Roman" w:hAnsi="Times New Roman" w:cs="Times New Roman"/>
          <w:sz w:val="24"/>
          <w:szCs w:val="24"/>
        </w:rPr>
        <w:t xml:space="preserve"> havuzunda yer almak isteyenlerin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82D">
        <w:rPr>
          <w:rFonts w:ascii="Times New Roman" w:hAnsi="Times New Roman" w:cs="Times New Roman"/>
          <w:sz w:val="24"/>
          <w:szCs w:val="24"/>
        </w:rPr>
        <w:t xml:space="preserve">öncelikle </w:t>
      </w:r>
      <w:hyperlink r:id="rId9" w:history="1">
        <w:r w:rsidR="007F14E0" w:rsidRPr="006027C5">
          <w:rPr>
            <w:rStyle w:val="Kpr"/>
            <w:rFonts w:ascii="Times New Roman" w:hAnsi="Times New Roman" w:cs="Times New Roman"/>
            <w:sz w:val="24"/>
            <w:szCs w:val="24"/>
          </w:rPr>
          <w:t>https://kaysuygulama.kalkinma.gov.tr</w:t>
        </w:r>
      </w:hyperlink>
      <w:r w:rsidRPr="00B1275B">
        <w:rPr>
          <w:rFonts w:ascii="Times New Roman" w:hAnsi="Times New Roman" w:cs="Times New Roman"/>
          <w:sz w:val="24"/>
          <w:szCs w:val="24"/>
        </w:rPr>
        <w:t> adresinden erişebilecekleri Kalkınma Ajansları Yönetim Sistemi (KAYS)’a “Bağımsız Değerlendirici Kullanıcısı” olarak kaydolmaları gerekmektedir.</w:t>
      </w:r>
    </w:p>
    <w:p w:rsidR="000A5672" w:rsidRPr="000A5672" w:rsidRDefault="000A5672" w:rsidP="000A5672">
      <w:pPr>
        <w:spacing w:after="0"/>
        <w:jc w:val="both"/>
      </w:pPr>
    </w:p>
    <w:p w:rsidR="00CD0FED" w:rsidRDefault="00CD0FED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Bağımsız Değerlendirici olarak görev yapmak isteyenlerin en az </w:t>
      </w:r>
      <w:r w:rsidRPr="007B3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lisans düzeyinde öğrenim görmüş olmaları </w:t>
      </w: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DA6A07" w:rsidRPr="00DA6A07">
        <w:rPr>
          <w:rFonts w:ascii="Times New Roman" w:hAnsi="Times New Roman" w:cs="Times New Roman"/>
          <w:color w:val="000000"/>
          <w:sz w:val="24"/>
          <w:szCs w:val="24"/>
        </w:rPr>
        <w:t xml:space="preserve">başvuruda bulunmak istedikleri program önceliği ile ilgili aşağıda belirtilen alanlardan birinden veya bir kaçından toplamda </w:t>
      </w:r>
      <w:r w:rsidRPr="007B3290">
        <w:rPr>
          <w:rFonts w:ascii="Times New Roman" w:hAnsi="Times New Roman" w:cs="Times New Roman"/>
          <w:b/>
          <w:color w:val="000000"/>
          <w:sz w:val="24"/>
          <w:szCs w:val="24"/>
        </w:rPr>
        <w:t>en az beş yıl deneyim sahibi olmaları</w:t>
      </w: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gerekmektedir. </w:t>
      </w:r>
    </w:p>
    <w:p w:rsidR="00B133E7" w:rsidRDefault="00B133E7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3E7" w:rsidRPr="00E2565F" w:rsidRDefault="00B133E7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121" w:rsidRDefault="00520121" w:rsidP="00DA4753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0121">
        <w:rPr>
          <w:rFonts w:ascii="Times New Roman" w:eastAsia="Times New Roman" w:hAnsi="Times New Roman"/>
          <w:sz w:val="24"/>
          <w:szCs w:val="24"/>
        </w:rPr>
        <w:t xml:space="preserve">Havacılık Raylı Sistemler, Savunma Sanayi ve </w:t>
      </w:r>
      <w:proofErr w:type="spellStart"/>
      <w:r w:rsidRPr="00520121">
        <w:rPr>
          <w:rFonts w:ascii="Times New Roman" w:eastAsia="Times New Roman" w:hAnsi="Times New Roman"/>
          <w:sz w:val="24"/>
          <w:szCs w:val="24"/>
        </w:rPr>
        <w:t>Doğaltaş</w:t>
      </w:r>
      <w:proofErr w:type="spellEnd"/>
      <w:r w:rsidRPr="00520121">
        <w:rPr>
          <w:rFonts w:ascii="Times New Roman" w:eastAsia="Times New Roman" w:hAnsi="Times New Roman"/>
          <w:sz w:val="24"/>
          <w:szCs w:val="24"/>
        </w:rPr>
        <w:t xml:space="preserve"> başta olmak üzere çeşitli sektörlerde üretim, ürün test sistemlerinin kurulması, kalite ve çevre yönetim sistemlerinin kurulması, üretim planlama, </w:t>
      </w:r>
      <w:proofErr w:type="gramStart"/>
      <w:r w:rsidRPr="00520121">
        <w:rPr>
          <w:rFonts w:ascii="Times New Roman" w:eastAsia="Times New Roman" w:hAnsi="Times New Roman"/>
          <w:sz w:val="24"/>
          <w:szCs w:val="24"/>
        </w:rPr>
        <w:t>entegre</w:t>
      </w:r>
      <w:proofErr w:type="gramEnd"/>
      <w:r w:rsidRPr="00520121">
        <w:rPr>
          <w:rFonts w:ascii="Times New Roman" w:eastAsia="Times New Roman" w:hAnsi="Times New Roman"/>
          <w:sz w:val="24"/>
          <w:szCs w:val="24"/>
        </w:rPr>
        <w:t xml:space="preserve"> üretim sistemlerinin kurulması ve yeni ürün tasarlanması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520121" w:rsidRDefault="00520121" w:rsidP="00DA4753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0121">
        <w:rPr>
          <w:rFonts w:ascii="Times New Roman" w:eastAsia="Times New Roman" w:hAnsi="Times New Roman"/>
          <w:sz w:val="24"/>
          <w:szCs w:val="24"/>
        </w:rPr>
        <w:t xml:space="preserve">Havacılık Raylı Sistemler, Savunma Sanayi ve </w:t>
      </w:r>
      <w:proofErr w:type="spellStart"/>
      <w:r w:rsidRPr="00520121">
        <w:rPr>
          <w:rFonts w:ascii="Times New Roman" w:eastAsia="Times New Roman" w:hAnsi="Times New Roman"/>
          <w:sz w:val="24"/>
          <w:szCs w:val="24"/>
        </w:rPr>
        <w:t>Doğaltaş</w:t>
      </w:r>
      <w:proofErr w:type="spellEnd"/>
      <w:r w:rsidRPr="00520121">
        <w:rPr>
          <w:rFonts w:ascii="Times New Roman" w:eastAsia="Times New Roman" w:hAnsi="Times New Roman"/>
          <w:sz w:val="24"/>
          <w:szCs w:val="24"/>
        </w:rPr>
        <w:t xml:space="preserve"> başta olmak üzere çeşitli sektörlerde </w:t>
      </w:r>
      <w:r>
        <w:rPr>
          <w:rFonts w:ascii="Times New Roman" w:eastAsia="Times New Roman" w:hAnsi="Times New Roman"/>
          <w:sz w:val="24"/>
          <w:szCs w:val="24"/>
        </w:rPr>
        <w:t xml:space="preserve">mesleki eğitimlerin planlanması, program, materyal ve müfredat hazırlanması, </w:t>
      </w:r>
    </w:p>
    <w:p w:rsidR="00520121" w:rsidRDefault="00520121" w:rsidP="00DA4753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0121">
        <w:rPr>
          <w:rFonts w:ascii="Times New Roman" w:eastAsia="Times New Roman" w:hAnsi="Times New Roman"/>
          <w:sz w:val="24"/>
          <w:szCs w:val="24"/>
        </w:rPr>
        <w:t xml:space="preserve">Havacılık Raylı Sistemler, Savunma Sanayi ve </w:t>
      </w:r>
      <w:proofErr w:type="spellStart"/>
      <w:r w:rsidRPr="00520121">
        <w:rPr>
          <w:rFonts w:ascii="Times New Roman" w:eastAsia="Times New Roman" w:hAnsi="Times New Roman"/>
          <w:sz w:val="24"/>
          <w:szCs w:val="24"/>
        </w:rPr>
        <w:t>Doğaltaş</w:t>
      </w:r>
      <w:proofErr w:type="spellEnd"/>
      <w:r w:rsidRPr="00520121">
        <w:rPr>
          <w:rFonts w:ascii="Times New Roman" w:eastAsia="Times New Roman" w:hAnsi="Times New Roman"/>
          <w:sz w:val="24"/>
          <w:szCs w:val="24"/>
        </w:rPr>
        <w:t xml:space="preserve"> başta olmak üzere çeşitli sektörlerde </w:t>
      </w:r>
      <w:r>
        <w:rPr>
          <w:rFonts w:ascii="Times New Roman" w:eastAsia="Times New Roman" w:hAnsi="Times New Roman"/>
          <w:sz w:val="24"/>
          <w:szCs w:val="24"/>
        </w:rPr>
        <w:t xml:space="preserve">enerji ve kaynak verimliliğinin arttırılması, yenilenebilir enerji kaynaklarının üretime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entegre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edilmesi veya kurulması, atıkların değerlendirilmesi, geri kazanılması veya bertaraf edilmesi, </w:t>
      </w:r>
    </w:p>
    <w:p w:rsidR="00094B97" w:rsidRPr="00520121" w:rsidRDefault="00094B97" w:rsidP="00DA4753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0121">
        <w:rPr>
          <w:rFonts w:ascii="Times New Roman" w:eastAsia="Times New Roman" w:hAnsi="Times New Roman"/>
          <w:sz w:val="24"/>
          <w:szCs w:val="24"/>
        </w:rPr>
        <w:t xml:space="preserve">Havacılık Raylı Sistemler, Savunma Sanayi ve </w:t>
      </w:r>
      <w:proofErr w:type="spellStart"/>
      <w:r w:rsidRPr="00520121">
        <w:rPr>
          <w:rFonts w:ascii="Times New Roman" w:eastAsia="Times New Roman" w:hAnsi="Times New Roman"/>
          <w:sz w:val="24"/>
          <w:szCs w:val="24"/>
        </w:rPr>
        <w:t>Doğaltaş</w:t>
      </w:r>
      <w:proofErr w:type="spellEnd"/>
      <w:r w:rsidRPr="00520121">
        <w:rPr>
          <w:rFonts w:ascii="Times New Roman" w:eastAsia="Times New Roman" w:hAnsi="Times New Roman"/>
          <w:sz w:val="24"/>
          <w:szCs w:val="24"/>
        </w:rPr>
        <w:t xml:space="preserve"> başta olmak üzere çeşitli sektörlerde</w:t>
      </w:r>
      <w:r>
        <w:rPr>
          <w:rFonts w:ascii="Times New Roman" w:eastAsia="Times New Roman" w:hAnsi="Times New Roman"/>
          <w:sz w:val="24"/>
          <w:szCs w:val="24"/>
        </w:rPr>
        <w:t xml:space="preserve"> tanıtım, pazarlama </w:t>
      </w:r>
      <w:r w:rsidR="00557F8F">
        <w:rPr>
          <w:rFonts w:ascii="Times New Roman" w:eastAsia="Times New Roman" w:hAnsi="Times New Roman"/>
          <w:sz w:val="24"/>
          <w:szCs w:val="24"/>
        </w:rPr>
        <w:t>imkânlarının</w:t>
      </w:r>
      <w:r>
        <w:rPr>
          <w:rFonts w:ascii="Times New Roman" w:eastAsia="Times New Roman" w:hAnsi="Times New Roman"/>
          <w:sz w:val="24"/>
          <w:szCs w:val="24"/>
        </w:rPr>
        <w:t xml:space="preserve"> çeşitlendirilmesi, ürün veya hizmetlerin yurtdışında tanıtılması, hedef pazar analizlerinin hazırlanması </w:t>
      </w:r>
    </w:p>
    <w:p w:rsidR="00520121" w:rsidRDefault="00520121" w:rsidP="00557F8F">
      <w:pPr>
        <w:pStyle w:val="ListeParagraf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72974" w:rsidRPr="0014082D" w:rsidRDefault="00472974" w:rsidP="00DA4753">
      <w:pPr>
        <w:spacing w:before="100" w:beforeAutospacing="1"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082D">
        <w:rPr>
          <w:rFonts w:ascii="Times New Roman" w:hAnsi="Times New Roman" w:cs="Times New Roman"/>
          <w:sz w:val="24"/>
          <w:szCs w:val="24"/>
        </w:rPr>
        <w:lastRenderedPageBreak/>
        <w:t>Bunun yanında adayların aşağıda yer alan konularla ilgili bilgi ve/veya deneyim sahibi olmaları tercih sebebi olacaktır.</w:t>
      </w:r>
    </w:p>
    <w:p w:rsidR="00472974" w:rsidRPr="0014082D" w:rsidRDefault="00472974" w:rsidP="00472974">
      <w:pPr>
        <w:numPr>
          <w:ilvl w:val="0"/>
          <w:numId w:val="13"/>
        </w:numPr>
        <w:spacing w:before="100" w:beforeAutospacing="1"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082D">
        <w:rPr>
          <w:rFonts w:ascii="Times New Roman" w:hAnsi="Times New Roman" w:cs="Times New Roman"/>
          <w:sz w:val="24"/>
          <w:szCs w:val="24"/>
        </w:rPr>
        <w:t>Proje döngüsü yönetimi ve/veya idari, mali ve teknik konularda proje değerlendirmesi</w:t>
      </w:r>
    </w:p>
    <w:p w:rsidR="00472974" w:rsidRPr="0014082D" w:rsidRDefault="00472974" w:rsidP="00472974">
      <w:pPr>
        <w:numPr>
          <w:ilvl w:val="0"/>
          <w:numId w:val="13"/>
        </w:numPr>
        <w:spacing w:before="100" w:beforeAutospacing="1"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082D">
        <w:rPr>
          <w:rFonts w:ascii="Times New Roman" w:hAnsi="Times New Roman" w:cs="Times New Roman"/>
          <w:sz w:val="24"/>
          <w:szCs w:val="24"/>
        </w:rPr>
        <w:t>Kalkınma Ajansları mali yardım ve uygulama usulü</w:t>
      </w:r>
    </w:p>
    <w:p w:rsidR="00472974" w:rsidRPr="0014082D" w:rsidRDefault="00472974" w:rsidP="00472974">
      <w:pPr>
        <w:numPr>
          <w:ilvl w:val="0"/>
          <w:numId w:val="13"/>
        </w:numPr>
        <w:spacing w:before="100" w:beforeAutospacing="1"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082D">
        <w:rPr>
          <w:rFonts w:ascii="Times New Roman" w:hAnsi="Times New Roman" w:cs="Times New Roman"/>
          <w:sz w:val="24"/>
          <w:szCs w:val="24"/>
        </w:rPr>
        <w:t>Hibe projesi uygulaması ve yönetimi</w:t>
      </w:r>
    </w:p>
    <w:p w:rsidR="00472974" w:rsidRDefault="00472974" w:rsidP="00472974">
      <w:pPr>
        <w:numPr>
          <w:ilvl w:val="0"/>
          <w:numId w:val="13"/>
        </w:numPr>
        <w:spacing w:before="100" w:beforeAutospacing="1"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082D">
        <w:rPr>
          <w:rFonts w:ascii="Times New Roman" w:hAnsi="Times New Roman" w:cs="Times New Roman"/>
          <w:sz w:val="24"/>
          <w:szCs w:val="24"/>
        </w:rPr>
        <w:t>Deneyim alanı ile ilgili mevzuat bilgisi</w:t>
      </w:r>
    </w:p>
    <w:p w:rsidR="00CD0FED" w:rsidRPr="003F0AC3" w:rsidRDefault="00CD0FED" w:rsidP="003F0AC3">
      <w:pPr>
        <w:spacing w:before="100" w:beforeAutospacing="1" w:after="30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AC3">
        <w:rPr>
          <w:rFonts w:ascii="Times New Roman" w:hAnsi="Times New Roman" w:cs="Times New Roman"/>
          <w:b/>
          <w:sz w:val="24"/>
          <w:szCs w:val="24"/>
          <w:u w:val="single"/>
        </w:rPr>
        <w:t>Bağımsız Değerlendiricilerle İlgili Diğer Hususlar</w:t>
      </w:r>
    </w:p>
    <w:p w:rsidR="00CD0FED" w:rsidRPr="007B3290" w:rsidRDefault="00CD0FED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color w:val="000000"/>
          <w:sz w:val="24"/>
          <w:szCs w:val="24"/>
        </w:rPr>
        <w:t>Bağımsız Değerlendiriciler</w:t>
      </w:r>
      <w:r w:rsidR="00694AF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B3290">
        <w:rPr>
          <w:rFonts w:ascii="Times New Roman" w:hAnsi="Times New Roman" w:cs="Times New Roman"/>
          <w:color w:val="000000"/>
          <w:sz w:val="24"/>
          <w:szCs w:val="24"/>
        </w:rPr>
        <w:t>, teslim edilen projelerin hazırlık aşamalarında görev almamış ve</w:t>
      </w:r>
      <w:r w:rsidR="002A367B"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uygulama aşamalarında görev almayacak olan kişiler </w:t>
      </w:r>
      <w:r w:rsidR="00694AF3">
        <w:rPr>
          <w:rFonts w:ascii="Times New Roman" w:hAnsi="Times New Roman" w:cs="Times New Roman"/>
          <w:color w:val="000000"/>
          <w:sz w:val="24"/>
          <w:szCs w:val="24"/>
        </w:rPr>
        <w:t>olması gerekmektedir.</w:t>
      </w: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Bağımsız değerlendiriciler; kendileri, eşleri, ortakları, ikinci dereceye kadar (bu derece </w:t>
      </w:r>
      <w:r w:rsidR="00884FE0" w:rsidRPr="007B3290">
        <w:rPr>
          <w:rFonts w:ascii="Times New Roman" w:hAnsi="Times New Roman" w:cs="Times New Roman"/>
          <w:color w:val="000000"/>
          <w:sz w:val="24"/>
          <w:szCs w:val="24"/>
        </w:rPr>
        <w:t>dâhil</w:t>
      </w:r>
      <w:r w:rsidRPr="007B3290">
        <w:rPr>
          <w:rFonts w:ascii="Times New Roman" w:hAnsi="Times New Roman" w:cs="Times New Roman"/>
          <w:color w:val="000000"/>
          <w:sz w:val="24"/>
          <w:szCs w:val="24"/>
        </w:rPr>
        <w:t>) kan ve kayın hısımları ile sahibi ya da ortağı oldukları ticari işletmelere ilişkin projeleri değerlendiremezler.</w:t>
      </w:r>
    </w:p>
    <w:p w:rsidR="00CD0FED" w:rsidRPr="007B3290" w:rsidRDefault="00CD0FED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ED" w:rsidRPr="007B3290" w:rsidRDefault="00CD0FED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color w:val="000000"/>
          <w:sz w:val="24"/>
          <w:szCs w:val="24"/>
        </w:rPr>
        <w:t>Bağımsız Değerlendiricilerin kimliğine ve bunların değerlendirdikleri projelere ilişkin bilgiler gizli tutulacaktır. Bu kişilerin görevlendirilmeleri ile ilgili yazışmalarda gizlilik kurallarına uyulur, uymayanlar hakkında gerekli hukuki, cezai ve disiplin işlemleri yapılır.</w:t>
      </w:r>
    </w:p>
    <w:p w:rsidR="00CD0FED" w:rsidRPr="007B3290" w:rsidRDefault="00CD0FED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ED" w:rsidRPr="007B3290" w:rsidRDefault="00CD0FED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color w:val="000000"/>
          <w:sz w:val="24"/>
          <w:szCs w:val="24"/>
        </w:rPr>
        <w:t>Değerlendirme sürecinde görev alanlar, değerlendirme sırasında proje içeriği ile ilgili elde ettikleri bilgileri ifşa edemezler. Bu çerçevede görevlendirilecek bağımsız değerlendiriciler, değerlendirme öncesinde “</w:t>
      </w:r>
      <w:r w:rsidRPr="007B32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Tarafsızlık ve Gizlilik </w:t>
      </w:r>
      <w:proofErr w:type="spellStart"/>
      <w:r w:rsidRPr="007B32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Beyanı”nı</w:t>
      </w:r>
      <w:proofErr w:type="spellEnd"/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doldur</w:t>
      </w:r>
      <w:r w:rsidR="006B4E28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imzala</w:t>
      </w:r>
      <w:r w:rsidR="00C77D6D">
        <w:rPr>
          <w:rFonts w:ascii="Times New Roman" w:hAnsi="Times New Roman" w:cs="Times New Roman"/>
          <w:color w:val="000000"/>
          <w:sz w:val="24"/>
          <w:szCs w:val="24"/>
        </w:rPr>
        <w:t>yacaklardır.</w:t>
      </w:r>
    </w:p>
    <w:p w:rsidR="00CD0FED" w:rsidRPr="007B3290" w:rsidRDefault="00CD0FED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ED" w:rsidRPr="007B3290" w:rsidRDefault="00C77D6D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Ayrıca, </w:t>
      </w:r>
      <w:r w:rsidR="00CD0FED"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Bağımsız Değerlendiriciler ile </w:t>
      </w:r>
      <w:r w:rsidR="00694AF3">
        <w:rPr>
          <w:rFonts w:ascii="Times New Roman" w:hAnsi="Times New Roman" w:cs="Times New Roman"/>
          <w:color w:val="000000"/>
          <w:sz w:val="24"/>
          <w:szCs w:val="24"/>
        </w:rPr>
        <w:t>Bursa Eskişehir Bilecik</w:t>
      </w:r>
      <w:r w:rsidR="00CD0FED"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Kalkınma Ajansı arasında; işin tanımını, süresini, tarafsızlık ve gizlilik esaslarını, çalışma koşullarını ve kamu dışı personel ise kendilerine ödenecek ücret ve benzeri hususları içeren bir sözleşme imzalanacaktır.</w:t>
      </w:r>
    </w:p>
    <w:p w:rsidR="00CD0FED" w:rsidRPr="007B3290" w:rsidRDefault="00CD0FED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ED" w:rsidRDefault="00CD0FED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Bağımsız Değerlendiriciler bir proje teklif çağrısı döneminde; bir günde en fazla üç proje olmak üzere toplamda </w:t>
      </w:r>
      <w:r w:rsidRPr="00A651E9">
        <w:rPr>
          <w:rFonts w:ascii="Times New Roman" w:hAnsi="Times New Roman" w:cs="Times New Roman"/>
          <w:color w:val="000000"/>
          <w:sz w:val="24"/>
          <w:szCs w:val="24"/>
        </w:rPr>
        <w:t>en fazla yirmi beş proje</w:t>
      </w: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değerlendirebilecektir. </w:t>
      </w:r>
    </w:p>
    <w:p w:rsidR="00230D79" w:rsidRPr="004D51A6" w:rsidRDefault="00230D79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79" w:rsidRPr="004D51A6" w:rsidRDefault="00D16C75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6">
        <w:rPr>
          <w:rFonts w:ascii="Times New Roman" w:hAnsi="Times New Roman" w:cs="Times New Roman"/>
          <w:sz w:val="24"/>
          <w:szCs w:val="24"/>
        </w:rPr>
        <w:t>Kalkınma Ajansı, bağımsız değerlendiricileri, başvurusu kabul edildiği halde belirtilen mali destek programında görevlendirmeme hakkını saklı tutar.</w:t>
      </w:r>
    </w:p>
    <w:p w:rsidR="00230D79" w:rsidRPr="004D51A6" w:rsidRDefault="00230D79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C75" w:rsidRPr="004D51A6" w:rsidRDefault="00D16C75" w:rsidP="00C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6">
        <w:rPr>
          <w:rFonts w:ascii="Times New Roman" w:hAnsi="Times New Roman" w:cs="Times New Roman"/>
          <w:sz w:val="24"/>
          <w:szCs w:val="24"/>
        </w:rPr>
        <w:t>Bağımsız Değerlendirici olarak görevlendirilmek isteyen adaylar, birden fazla mali destek programına başvurabilirler. Bu durumda görev almak istedikleri her program için ayrı ayrı başvuru yapmaları gerekmektedir.</w:t>
      </w:r>
    </w:p>
    <w:p w:rsidR="000C5BA6" w:rsidRPr="007B3290" w:rsidRDefault="000C5BA6" w:rsidP="006C52E6">
      <w:pPr>
        <w:spacing w:before="100" w:beforeAutospacing="1" w:after="30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290">
        <w:rPr>
          <w:rFonts w:ascii="Times New Roman" w:hAnsi="Times New Roman" w:cs="Times New Roman"/>
          <w:b/>
          <w:sz w:val="24"/>
          <w:szCs w:val="24"/>
          <w:u w:val="single"/>
        </w:rPr>
        <w:t>Bağımsız Değerlendiricilerin Seçimi</w:t>
      </w:r>
    </w:p>
    <w:p w:rsidR="00A850BF" w:rsidRPr="007B3290" w:rsidRDefault="004D51A6" w:rsidP="00A8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color w:val="000000"/>
          <w:sz w:val="24"/>
          <w:szCs w:val="24"/>
        </w:rPr>
        <w:t>Ajans uzmanlarından oluşan bir komisyon marifeti 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AC3F98">
        <w:rPr>
          <w:rFonts w:ascii="Times New Roman" w:hAnsi="Times New Roman" w:cs="Times New Roman"/>
          <w:color w:val="000000"/>
          <w:sz w:val="24"/>
          <w:szCs w:val="24"/>
        </w:rPr>
        <w:t>dayların</w:t>
      </w:r>
      <w:r w:rsidRPr="00AC3F98">
        <w:t xml:space="preserve"> </w:t>
      </w:r>
      <w:r w:rsidRPr="00AC3F98">
        <w:rPr>
          <w:rFonts w:ascii="Times New Roman" w:hAnsi="Times New Roman" w:cs="Times New Roman"/>
          <w:color w:val="000000"/>
          <w:sz w:val="24"/>
          <w:szCs w:val="24"/>
        </w:rPr>
        <w:t>sundukları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bilgi ve belgeler ışığında adayların </w:t>
      </w:r>
      <w:r w:rsidRPr="00AC3F98">
        <w:rPr>
          <w:rFonts w:ascii="Times New Roman" w:hAnsi="Times New Roman" w:cs="Times New Roman"/>
          <w:color w:val="000000"/>
          <w:sz w:val="24"/>
          <w:szCs w:val="24"/>
        </w:rPr>
        <w:t>konuyla ilgili uzmanlık ve tecrübeleri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tespit edilecek, </w:t>
      </w:r>
      <w:r w:rsidRPr="00882A08">
        <w:rPr>
          <w:rFonts w:ascii="Times New Roman" w:hAnsi="Times New Roman" w:cs="Times New Roman"/>
          <w:color w:val="000000"/>
          <w:sz w:val="24"/>
          <w:szCs w:val="24"/>
        </w:rPr>
        <w:t xml:space="preserve">gerekli görüldüğü takdirde, yüz yüze görüşme veya telefon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aracılığıyla </w:t>
      </w:r>
      <w:r w:rsidRPr="00882A08">
        <w:rPr>
          <w:rFonts w:ascii="Times New Roman" w:hAnsi="Times New Roman" w:cs="Times New Roman"/>
          <w:color w:val="000000"/>
          <w:sz w:val="24"/>
          <w:szCs w:val="24"/>
        </w:rPr>
        <w:t xml:space="preserve">mülakat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yapılacaktır. </w:t>
      </w:r>
      <w:r w:rsidR="000C5BA6" w:rsidRPr="007B3290">
        <w:rPr>
          <w:rFonts w:ascii="Times New Roman" w:hAnsi="Times New Roman" w:cs="Times New Roman"/>
          <w:color w:val="000000"/>
          <w:sz w:val="24"/>
          <w:szCs w:val="24"/>
        </w:rPr>
        <w:t>Değerlendirme aşamasında adaylardan ilave destekleyici belge sunmaları istenebilir.</w:t>
      </w:r>
      <w:r w:rsidR="00A850BF"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50BF" w:rsidRPr="007B3290" w:rsidRDefault="00A850BF" w:rsidP="00A8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0BF" w:rsidRPr="00611CAF" w:rsidRDefault="00A850BF" w:rsidP="00A8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9B1">
        <w:rPr>
          <w:rFonts w:ascii="Times New Roman" w:hAnsi="Times New Roman" w:cs="Times New Roman"/>
          <w:sz w:val="24"/>
          <w:szCs w:val="24"/>
        </w:rPr>
        <w:t xml:space="preserve">Seçilen bağımsız değerlendiricilerden başvuru aşamasında sunmuş oldukları bilgileri doğrulayacak belgelerin asılları (diplomalar, sertifikalar, başvurulan alanla ilgili </w:t>
      </w:r>
      <w:r w:rsidR="00C77D6D" w:rsidRPr="009079B1">
        <w:rPr>
          <w:rFonts w:ascii="Times New Roman" w:hAnsi="Times New Roman" w:cs="Times New Roman"/>
          <w:sz w:val="24"/>
          <w:szCs w:val="24"/>
        </w:rPr>
        <w:t xml:space="preserve">iş </w:t>
      </w:r>
      <w:r w:rsidRPr="009079B1">
        <w:rPr>
          <w:rFonts w:ascii="Times New Roman" w:hAnsi="Times New Roman" w:cs="Times New Roman"/>
          <w:sz w:val="24"/>
          <w:szCs w:val="24"/>
        </w:rPr>
        <w:lastRenderedPageBreak/>
        <w:t>tecrübeleri</w:t>
      </w:r>
      <w:r w:rsidR="00C77D6D" w:rsidRPr="009079B1">
        <w:rPr>
          <w:rFonts w:ascii="Times New Roman" w:hAnsi="Times New Roman" w:cs="Times New Roman"/>
          <w:sz w:val="24"/>
          <w:szCs w:val="24"/>
        </w:rPr>
        <w:t>ni gösteren belgeler</w:t>
      </w:r>
      <w:r w:rsidRPr="009079B1">
        <w:rPr>
          <w:rFonts w:ascii="Times New Roman" w:hAnsi="Times New Roman" w:cs="Times New Roman"/>
          <w:sz w:val="24"/>
          <w:szCs w:val="24"/>
        </w:rPr>
        <w:t xml:space="preserve"> ile benzeri belgeleri) sözleşme öncesinde talep edilecek ve Ajans onaylı fotokopileri dosyalarına eklenecektir.</w:t>
      </w:r>
      <w:r w:rsidR="00A53772">
        <w:rPr>
          <w:rFonts w:ascii="Times New Roman" w:hAnsi="Times New Roman" w:cs="Times New Roman"/>
          <w:sz w:val="24"/>
          <w:szCs w:val="24"/>
        </w:rPr>
        <w:t xml:space="preserve"> </w:t>
      </w:r>
      <w:r w:rsidR="00A53772" w:rsidRPr="00611CAF">
        <w:rPr>
          <w:rFonts w:ascii="Times New Roman" w:hAnsi="Times New Roman" w:cs="Times New Roman"/>
          <w:b/>
          <w:sz w:val="24"/>
          <w:szCs w:val="24"/>
        </w:rPr>
        <w:t xml:space="preserve">Söz konusu belgelerin taranarak başvuru aşamasında </w:t>
      </w:r>
      <w:proofErr w:type="spellStart"/>
      <w:r w:rsidR="00A53772" w:rsidRPr="00611CAF">
        <w:rPr>
          <w:rFonts w:ascii="Times New Roman" w:hAnsi="Times New Roman" w:cs="Times New Roman"/>
          <w:b/>
          <w:sz w:val="24"/>
          <w:szCs w:val="24"/>
        </w:rPr>
        <w:t>KAYS’a</w:t>
      </w:r>
      <w:proofErr w:type="spellEnd"/>
      <w:r w:rsidR="00A53772" w:rsidRPr="00611CAF">
        <w:rPr>
          <w:rFonts w:ascii="Times New Roman" w:hAnsi="Times New Roman" w:cs="Times New Roman"/>
          <w:b/>
          <w:sz w:val="24"/>
          <w:szCs w:val="24"/>
        </w:rPr>
        <w:t xml:space="preserve"> yüklenmesi gerekmektedir.</w:t>
      </w:r>
    </w:p>
    <w:p w:rsidR="000C5BA6" w:rsidRPr="007B3290" w:rsidRDefault="000C5BA6" w:rsidP="006C52E6">
      <w:pPr>
        <w:spacing w:before="100" w:beforeAutospacing="1" w:after="30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290">
        <w:rPr>
          <w:rFonts w:ascii="Times New Roman" w:hAnsi="Times New Roman" w:cs="Times New Roman"/>
          <w:b/>
          <w:sz w:val="24"/>
          <w:szCs w:val="24"/>
          <w:u w:val="single"/>
        </w:rPr>
        <w:t>Bağımsız Değerlendiricilerin Görevlendirileceği Yer ve Zaman</w:t>
      </w:r>
    </w:p>
    <w:p w:rsidR="000C5BA6" w:rsidRPr="007B3290" w:rsidRDefault="000C5BA6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Ajans tarafından yapılan değerlendirmeler ve seçim sonucunda bağımsız değerlendirici olarak hizmet vermesi uygun görülenlere verilecek eğitime ve bağımsız değerlendiricilerin gerçekleştirecekleri değerlendirmelere ilişkin takvim </w:t>
      </w:r>
      <w:r w:rsidR="00207D93" w:rsidRPr="007B3290">
        <w:rPr>
          <w:rFonts w:ascii="Times New Roman" w:hAnsi="Times New Roman" w:cs="Times New Roman"/>
          <w:color w:val="000000"/>
          <w:sz w:val="24"/>
          <w:szCs w:val="24"/>
        </w:rPr>
        <w:t>bilgisi kendilerine</w:t>
      </w: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e-posta yolu ile bildirilecektir. </w:t>
      </w:r>
    </w:p>
    <w:p w:rsidR="000C5BA6" w:rsidRPr="007B3290" w:rsidRDefault="000C5BA6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BA6" w:rsidRDefault="000C5BA6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B3290">
        <w:rPr>
          <w:rFonts w:ascii="Times New Roman" w:eastAsia="Times New Roman" w:hAnsi="Times New Roman" w:cs="Times New Roman"/>
          <w:sz w:val="24"/>
          <w:szCs w:val="24"/>
          <w:lang w:eastAsia="tr-TR"/>
        </w:rPr>
        <w:t>Bağımsız değerlendiriciler çalışma</w:t>
      </w:r>
      <w:r w:rsidR="009316F3" w:rsidRPr="007B3290">
        <w:rPr>
          <w:rFonts w:ascii="Times New Roman" w:eastAsia="Times New Roman" w:hAnsi="Times New Roman" w:cs="Times New Roman"/>
          <w:sz w:val="24"/>
          <w:szCs w:val="24"/>
          <w:lang w:eastAsia="tr-TR"/>
        </w:rPr>
        <w:t>larını</w:t>
      </w:r>
      <w:r w:rsidRPr="007B32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09.00-18.00 arasında </w:t>
      </w:r>
      <w:r w:rsidR="00C77D6D" w:rsidRPr="00C77D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Yalova Yolu 4.Km </w:t>
      </w:r>
      <w:r w:rsidR="00230D79">
        <w:rPr>
          <w:rFonts w:ascii="Times New Roman" w:eastAsia="Times New Roman" w:hAnsi="Times New Roman" w:cs="Times New Roman"/>
          <w:sz w:val="24"/>
          <w:szCs w:val="24"/>
          <w:lang w:eastAsia="tr-TR"/>
        </w:rPr>
        <w:t>BUTTİM</w:t>
      </w:r>
      <w:r w:rsidR="00C77D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Plaza Kat:8</w:t>
      </w:r>
      <w:r w:rsidR="00C77D6D" w:rsidRPr="00C77D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Osmangazi/Bursa</w:t>
      </w:r>
      <w:r w:rsidR="00C77D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316F3" w:rsidRPr="007B32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adresindeki Ajans binasında gerçekleştirecektir. </w:t>
      </w:r>
      <w:r w:rsidRPr="007B32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Ajans tarafından</w:t>
      </w:r>
      <w:r w:rsidRPr="007B32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B32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gerekli görüldüğü takdirde, çalışma zamanı hafta sonları da </w:t>
      </w:r>
      <w:r w:rsidR="00207D93" w:rsidRPr="007B32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dâhil</w:t>
      </w:r>
      <w:r w:rsidRPr="007B32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olmak üzere gün ve saat olarak değiştirilebilecektir.</w:t>
      </w:r>
    </w:p>
    <w:p w:rsidR="00E2565F" w:rsidRPr="00E2565F" w:rsidRDefault="00E2565F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E2565F" w:rsidRPr="004D51A6" w:rsidRDefault="00E2565F" w:rsidP="00E2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51A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Muhtemel Proje Değerlendirme Tarihleri: </w:t>
      </w:r>
      <w:r w:rsidR="003C020B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A707A7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4D51A6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F14E0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Mayıs</w:t>
      </w:r>
      <w:r w:rsidR="00A707A7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-3 Haziran</w:t>
      </w:r>
      <w:r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201</w:t>
      </w:r>
      <w:r w:rsidR="007F14E0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</w:p>
    <w:p w:rsidR="00E2565F" w:rsidRDefault="00E2565F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2565F" w:rsidRPr="004D51A6" w:rsidRDefault="00E2565F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51A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Bağımsız Değerlendirici başvuruları </w:t>
      </w:r>
      <w:r w:rsidR="000D6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01</w:t>
      </w:r>
      <w:r w:rsidR="0049111B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</w:t>
      </w:r>
      <w:r w:rsidR="000D6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.201</w:t>
      </w:r>
      <w:r w:rsidR="00A707A7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– </w:t>
      </w:r>
      <w:r w:rsidR="00C07306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3D377A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C07306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.04</w:t>
      </w:r>
      <w:r w:rsidR="00A707A7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.2016</w:t>
      </w:r>
      <w:r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tarihleri arasında kabul edilecektir. Son başvuru tarih ve saati </w:t>
      </w:r>
      <w:r w:rsidR="00C07306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</w:t>
      </w:r>
      <w:r w:rsidR="00C07306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.201</w:t>
      </w:r>
      <w:r w:rsidR="00A707A7"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Pr="003D3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saat 17.00’dır.</w:t>
      </w:r>
      <w:r w:rsidRPr="004D51A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Son başvuru zamanından sonra yapılan başvurular ile KAYS-PFDY üzerinden yapılmayan başvurular değerlendirmeye alınmayacaktır.</w:t>
      </w:r>
    </w:p>
    <w:p w:rsidR="00E2565F" w:rsidRPr="007B3290" w:rsidRDefault="00E2565F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BA6" w:rsidRPr="007B3290" w:rsidRDefault="000C5BA6" w:rsidP="006C52E6">
      <w:pPr>
        <w:spacing w:before="100" w:beforeAutospacing="1" w:after="30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290">
        <w:rPr>
          <w:rFonts w:ascii="Times New Roman" w:hAnsi="Times New Roman" w:cs="Times New Roman"/>
          <w:b/>
          <w:sz w:val="24"/>
          <w:szCs w:val="24"/>
          <w:u w:val="single"/>
        </w:rPr>
        <w:t>Bağımsız Değerlendiricilere Yapılacak Ödemeler</w:t>
      </w:r>
    </w:p>
    <w:p w:rsidR="000C5BA6" w:rsidRPr="007B3290" w:rsidRDefault="004D51A6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A6">
        <w:rPr>
          <w:rFonts w:ascii="Times New Roman" w:hAnsi="Times New Roman" w:cs="Times New Roman"/>
          <w:color w:val="000000"/>
          <w:sz w:val="24"/>
          <w:szCs w:val="24"/>
        </w:rPr>
        <w:t xml:space="preserve">Kamu personeli dışındaki bağımsız değerlendiricilere, değerlendirdikleri proje başına brüt </w:t>
      </w:r>
      <w:r w:rsidR="009B26AD">
        <w:rPr>
          <w:rFonts w:ascii="Times New Roman" w:hAnsi="Times New Roman" w:cs="Times New Roman"/>
          <w:color w:val="000000"/>
          <w:sz w:val="24"/>
          <w:szCs w:val="24"/>
        </w:rPr>
        <w:t>294</w:t>
      </w:r>
      <w:r w:rsidRPr="004D51A6">
        <w:rPr>
          <w:rFonts w:ascii="Times New Roman" w:hAnsi="Times New Roman" w:cs="Times New Roman"/>
          <w:color w:val="000000"/>
          <w:sz w:val="24"/>
          <w:szCs w:val="24"/>
        </w:rPr>
        <w:t xml:space="preserve"> TL ücret ödenir.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D6D" w:rsidRPr="000217EB">
        <w:rPr>
          <w:rFonts w:ascii="Times New Roman" w:hAnsi="Times New Roman" w:cs="Times New Roman"/>
          <w:color w:val="000000"/>
          <w:sz w:val="24"/>
          <w:szCs w:val="24"/>
          <w:u w:val="single"/>
        </w:rPr>
        <w:t>Devlet</w:t>
      </w:r>
      <w:r w:rsidR="004911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ve vakıf</w:t>
      </w:r>
      <w:r w:rsidR="00C77D6D" w:rsidRPr="000217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üniversitelerinde</w:t>
      </w:r>
      <w:r w:rsidR="00C77D6D">
        <w:rPr>
          <w:rFonts w:ascii="Times New Roman" w:hAnsi="Times New Roman" w:cs="Times New Roman"/>
          <w:color w:val="000000"/>
          <w:sz w:val="24"/>
          <w:szCs w:val="24"/>
        </w:rPr>
        <w:t xml:space="preserve"> görevli personele üniversite döner sermayesi üzerinden ödeme yapılacaktır. </w:t>
      </w:r>
      <w:r w:rsidR="000C5BA6"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Bağımsız değerlendiricilere ücretleri ve şehir dışından geliyorlarsa mutat ulaşım giderleri dışında herhangi bir ödeme ve harcama yapılmayacaktır. </w:t>
      </w:r>
    </w:p>
    <w:p w:rsidR="000C5BA6" w:rsidRPr="007B3290" w:rsidRDefault="000C5BA6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E78" w:rsidRDefault="000C5BA6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Kamu personeli statüsündekiler de </w:t>
      </w:r>
      <w:r w:rsidR="00207D93" w:rsidRPr="007B3290">
        <w:rPr>
          <w:rFonts w:ascii="Times New Roman" w:hAnsi="Times New Roman" w:cs="Times New Roman"/>
          <w:color w:val="000000"/>
          <w:sz w:val="24"/>
          <w:szCs w:val="24"/>
        </w:rPr>
        <w:t>dâhil</w:t>
      </w:r>
      <w:r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olmak üzere değerlendirme ücreti almayan diğer Bağımsız Değerlendiricilerin görevleri ile ilgili her türlü gider ve harcamaları (yol, konaklama ve yemek) görevlendirme süresince Ajans bütçesinden karşılanacaktır.</w:t>
      </w:r>
    </w:p>
    <w:p w:rsidR="009B26AD" w:rsidRDefault="009B26AD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6AD" w:rsidRDefault="009B26AD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6AD" w:rsidRDefault="009B26AD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6AD" w:rsidRDefault="009B26AD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5C0E" w:rsidRDefault="00DC5C0E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6E78" w:rsidTr="00662BC1">
        <w:tc>
          <w:tcPr>
            <w:tcW w:w="3070" w:type="dxa"/>
            <w:shd w:val="clear" w:color="auto" w:fill="auto"/>
          </w:tcPr>
          <w:p w:rsidR="003C6E78" w:rsidRPr="00662BC1" w:rsidRDefault="003C6E78" w:rsidP="000C5B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3C6E78" w:rsidRPr="00662BC1" w:rsidRDefault="003C6E78" w:rsidP="00662B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ÜCRETLENDİRME</w:t>
            </w:r>
          </w:p>
        </w:tc>
      </w:tr>
      <w:tr w:rsidR="003C6E78" w:rsidTr="003D377A">
        <w:trPr>
          <w:trHeight w:val="872"/>
        </w:trPr>
        <w:tc>
          <w:tcPr>
            <w:tcW w:w="3070" w:type="dxa"/>
            <w:shd w:val="clear" w:color="auto" w:fill="auto"/>
          </w:tcPr>
          <w:p w:rsidR="003C6E78" w:rsidRPr="00775E80" w:rsidRDefault="003C6E78" w:rsidP="00DC5C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BAĞIMSIZ DEĞERLENDİRİCİ ADAYLARI</w:t>
            </w:r>
          </w:p>
        </w:tc>
        <w:tc>
          <w:tcPr>
            <w:tcW w:w="3071" w:type="dxa"/>
            <w:shd w:val="clear" w:color="auto" w:fill="auto"/>
          </w:tcPr>
          <w:p w:rsidR="003C6E78" w:rsidRPr="00662BC1" w:rsidRDefault="003C6E78" w:rsidP="003D377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DEĞERLENDİRME ÜCRETİ</w:t>
            </w:r>
          </w:p>
        </w:tc>
        <w:tc>
          <w:tcPr>
            <w:tcW w:w="3071" w:type="dxa"/>
            <w:shd w:val="clear" w:color="auto" w:fill="auto"/>
          </w:tcPr>
          <w:p w:rsidR="003C6E78" w:rsidRPr="00662BC1" w:rsidRDefault="003C6E78" w:rsidP="00DC5C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DİĞER ÜCRETLER</w:t>
            </w:r>
          </w:p>
        </w:tc>
      </w:tr>
      <w:tr w:rsidR="003C6E78" w:rsidTr="00662BC1">
        <w:tc>
          <w:tcPr>
            <w:tcW w:w="3070" w:type="dxa"/>
            <w:shd w:val="clear" w:color="auto" w:fill="auto"/>
          </w:tcPr>
          <w:p w:rsidR="003C6E78" w:rsidRPr="003C6E78" w:rsidRDefault="003C6E78" w:rsidP="000C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Kamu Personeli Olmayan Bağımsız Değerlendiriciler</w:t>
            </w:r>
          </w:p>
        </w:tc>
        <w:tc>
          <w:tcPr>
            <w:tcW w:w="3071" w:type="dxa"/>
            <w:shd w:val="clear" w:color="auto" w:fill="auto"/>
          </w:tcPr>
          <w:p w:rsidR="003C6E78" w:rsidRPr="009B26AD" w:rsidRDefault="003C6E78" w:rsidP="009B2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Değerlendirilen Proje Başına Brüt Ücret:201</w:t>
            </w:r>
            <w:r w:rsidR="009B26AD"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yılı için brüt </w:t>
            </w:r>
            <w:r w:rsidR="0049111B"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26AD"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TL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3C6E78" w:rsidRPr="003C6E78" w:rsidRDefault="003C6E78" w:rsidP="000C5B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Şehir dışından gelenler için, </w:t>
            </w:r>
            <w:r w:rsidRPr="0066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KAYS sisteminde beyan edilen</w:t>
            </w:r>
            <w:r w:rsidRPr="00DC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 adresinden Ajansa </w:t>
            </w:r>
            <w:r w:rsidRPr="0066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bir adet geliş ve </w:t>
            </w:r>
            <w:r w:rsidRPr="00DC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yine</w:t>
            </w:r>
            <w:r w:rsidRPr="0066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Ajanstan KAYS sisteminde beyan edilen</w:t>
            </w:r>
            <w:r w:rsidRPr="00DC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 adresine bir adet gidiş için tüm ulaşım giderleri </w:t>
            </w:r>
            <w:r w:rsidRPr="00DC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(Bilet/ Biniş kartı/Fiş/Fatura vb. ibraz edilmediği takdirde mutat vasıta rayiç bedeli kadar ödeme yapılır).</w:t>
            </w:r>
          </w:p>
        </w:tc>
      </w:tr>
      <w:tr w:rsidR="003C6E78" w:rsidTr="00662BC1">
        <w:tc>
          <w:tcPr>
            <w:tcW w:w="3070" w:type="dxa"/>
            <w:shd w:val="clear" w:color="auto" w:fill="auto"/>
          </w:tcPr>
          <w:p w:rsidR="003C6E78" w:rsidRPr="003C6E78" w:rsidRDefault="003C6E78" w:rsidP="003C6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Yükseköğretim</w:t>
            </w:r>
          </w:p>
          <w:p w:rsidR="003C6E78" w:rsidRPr="00DC5C0E" w:rsidRDefault="003C6E78" w:rsidP="003C6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Kurumları Öğretim Elemanları</w:t>
            </w:r>
          </w:p>
        </w:tc>
        <w:tc>
          <w:tcPr>
            <w:tcW w:w="3071" w:type="dxa"/>
            <w:shd w:val="clear" w:color="auto" w:fill="auto"/>
          </w:tcPr>
          <w:p w:rsidR="003C6E78" w:rsidRPr="009B26AD" w:rsidRDefault="003C6E78" w:rsidP="009B2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2557 sayılı Yükseköğretim </w:t>
            </w:r>
            <w:r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Kanunu’nun 37’nci maddesi çerçevesinde proje başına brüt ücret: 201</w:t>
            </w:r>
            <w:r w:rsidR="009B26AD"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yılı için brüt 2</w:t>
            </w:r>
            <w:r w:rsidR="009B26AD"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49111B" w:rsidRPr="009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TL </w:t>
            </w:r>
          </w:p>
        </w:tc>
        <w:tc>
          <w:tcPr>
            <w:tcW w:w="3071" w:type="dxa"/>
            <w:vMerge/>
            <w:shd w:val="clear" w:color="auto" w:fill="auto"/>
          </w:tcPr>
          <w:p w:rsidR="003C6E78" w:rsidRPr="003C6E78" w:rsidRDefault="003C6E78" w:rsidP="000C5B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E78" w:rsidTr="00662BC1">
        <w:tc>
          <w:tcPr>
            <w:tcW w:w="3070" w:type="dxa"/>
            <w:shd w:val="clear" w:color="auto" w:fill="auto"/>
          </w:tcPr>
          <w:p w:rsidR="003C6E78" w:rsidRPr="003C6E78" w:rsidRDefault="003C6E78" w:rsidP="000C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Kamu Personeli Olan Bağımsız Değerlendiriciler ve Değerlendirme Ücreti Almayan Diğer Bağımsız Değerlendiriciler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3C6E78" w:rsidRPr="00DC5C0E" w:rsidRDefault="003C6E78" w:rsidP="000C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E78" w:rsidRPr="00DC5C0E" w:rsidRDefault="003C6E78" w:rsidP="000C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Görevleri ile ilgili her türlü gider ve harcamaları ödenecektir.</w:t>
            </w:r>
          </w:p>
        </w:tc>
      </w:tr>
    </w:tbl>
    <w:p w:rsidR="000C5BA6" w:rsidRDefault="000C5BA6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3E7" w:rsidRDefault="00B133E7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7DC" w:rsidRPr="007B3290" w:rsidRDefault="005D17DC" w:rsidP="005D17DC">
      <w:pPr>
        <w:spacing w:before="100" w:beforeAutospacing="1" w:after="30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290">
        <w:rPr>
          <w:rFonts w:ascii="Times New Roman" w:hAnsi="Times New Roman" w:cs="Times New Roman"/>
          <w:b/>
          <w:sz w:val="24"/>
          <w:szCs w:val="24"/>
          <w:u w:val="single"/>
        </w:rPr>
        <w:t>Bağımsız Değerlendirici Başvuru Süreci</w:t>
      </w:r>
    </w:p>
    <w:p w:rsidR="005D17DC" w:rsidRDefault="00C77D6D" w:rsidP="005D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BEBKA’nın</w:t>
      </w:r>
      <w:proofErr w:type="spellEnd"/>
      <w:r w:rsidR="005D17DC" w:rsidRPr="007B329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F14E0">
        <w:rPr>
          <w:rFonts w:ascii="Times New Roman" w:hAnsi="Times New Roman" w:cs="Times New Roman"/>
          <w:b/>
          <w:sz w:val="24"/>
          <w:szCs w:val="24"/>
        </w:rPr>
        <w:t>6</w:t>
      </w:r>
      <w:r w:rsidR="005D17DC" w:rsidRPr="007B3290">
        <w:rPr>
          <w:rFonts w:ascii="Times New Roman" w:hAnsi="Times New Roman" w:cs="Times New Roman"/>
          <w:b/>
          <w:sz w:val="24"/>
          <w:szCs w:val="24"/>
        </w:rPr>
        <w:t xml:space="preserve"> yılında ilan ettiği Mali Destek Programları’</w:t>
      </w:r>
      <w:r w:rsidR="003460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7DC" w:rsidRPr="007B3290">
        <w:rPr>
          <w:rFonts w:ascii="Times New Roman" w:hAnsi="Times New Roman" w:cs="Times New Roman"/>
          <w:b/>
          <w:sz w:val="24"/>
          <w:szCs w:val="24"/>
        </w:rPr>
        <w:t>nda</w:t>
      </w:r>
      <w:proofErr w:type="spellEnd"/>
      <w:r w:rsidR="005D17DC" w:rsidRPr="007B3290">
        <w:rPr>
          <w:rFonts w:ascii="Times New Roman" w:hAnsi="Times New Roman" w:cs="Times New Roman"/>
          <w:sz w:val="24"/>
          <w:szCs w:val="24"/>
        </w:rPr>
        <w:t xml:space="preserve"> görev almak isteyen Bağımsız Değerlendiricilerin; KAYS-PFD sistemi üzerinden ilgili oldukları mali destek programı Bağımsız Değerlendirici İlan</w:t>
      </w:r>
      <w:r>
        <w:rPr>
          <w:rFonts w:ascii="Times New Roman" w:hAnsi="Times New Roman" w:cs="Times New Roman"/>
          <w:sz w:val="24"/>
          <w:szCs w:val="24"/>
        </w:rPr>
        <w:t xml:space="preserve">ına başvurmaları gerekmektedir. </w:t>
      </w:r>
      <w:r w:rsidR="005D17DC" w:rsidRPr="007B3290">
        <w:rPr>
          <w:rFonts w:ascii="Times New Roman" w:hAnsi="Times New Roman" w:cs="Times New Roman"/>
          <w:color w:val="000000"/>
          <w:sz w:val="24"/>
          <w:szCs w:val="24"/>
        </w:rPr>
        <w:t>KAYS-PFD üzerinden yapılmayan başvurular kabul edilmeyecektir. Bağımsız değerlendirici adayları, KAYS-PFD üzerinde yer alan standart değerlendirici bilgi alanların</w:t>
      </w:r>
      <w:r>
        <w:rPr>
          <w:rFonts w:ascii="Times New Roman" w:hAnsi="Times New Roman" w:cs="Times New Roman"/>
          <w:color w:val="000000"/>
          <w:sz w:val="24"/>
          <w:szCs w:val="24"/>
        </w:rPr>
        <w:t>ı detaylı bir şekilde</w:t>
      </w:r>
      <w:r w:rsidR="005D17DC"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DE7">
        <w:rPr>
          <w:rFonts w:ascii="Times New Roman" w:hAnsi="Times New Roman" w:cs="Times New Roman"/>
          <w:color w:val="000000"/>
          <w:sz w:val="24"/>
          <w:szCs w:val="24"/>
        </w:rPr>
        <w:t>doldurmalı ve mali destek programları öncelikleri ile ilgili tecrübelerini açıklama alanına yazmalıdır.</w:t>
      </w:r>
    </w:p>
    <w:p w:rsidR="000E5DE7" w:rsidRPr="007B3290" w:rsidRDefault="000E5DE7" w:rsidP="005D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5BA6" w:rsidRPr="007B3290" w:rsidRDefault="000C5BA6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Daha Fazla Bilgi İçin: </w:t>
      </w:r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e-posta: </w:t>
      </w:r>
      <w:r w:rsidR="000E5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5DE7">
        <w:rPr>
          <w:rFonts w:ascii="Times New Roman" w:hAnsi="Times New Roman" w:cs="Times New Roman"/>
          <w:b/>
          <w:bCs/>
          <w:sz w:val="24"/>
          <w:szCs w:val="24"/>
        </w:rPr>
        <w:t>proje@</w:t>
      </w:r>
      <w:proofErr w:type="gramStart"/>
      <w:r w:rsidR="000E5DE7">
        <w:rPr>
          <w:rFonts w:ascii="Times New Roman" w:hAnsi="Times New Roman" w:cs="Times New Roman"/>
          <w:b/>
          <w:bCs/>
          <w:sz w:val="24"/>
          <w:szCs w:val="24"/>
        </w:rPr>
        <w:t>bebka.org.tr</w:t>
      </w:r>
      <w:proofErr w:type="gramEnd"/>
    </w:p>
    <w:p w:rsidR="000C5BA6" w:rsidRDefault="000C5BA6" w:rsidP="000C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Tel:</w:t>
      </w:r>
      <w:r w:rsidR="000E5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5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0E5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224</w:t>
      </w:r>
      <w:r w:rsidRPr="007B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0E5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211 13 27</w:t>
      </w:r>
    </w:p>
    <w:p w:rsidR="00BE2B4D" w:rsidRDefault="00BE2B4D" w:rsidP="00BE2B4D">
      <w:pPr>
        <w:tabs>
          <w:tab w:val="left" w:pos="2657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BE2B4D" w:rsidSect="00F048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B6" w:rsidRDefault="008A56B6" w:rsidP="005F228E">
      <w:pPr>
        <w:spacing w:after="0" w:line="240" w:lineRule="auto"/>
      </w:pPr>
      <w:r>
        <w:separator/>
      </w:r>
    </w:p>
  </w:endnote>
  <w:endnote w:type="continuationSeparator" w:id="0">
    <w:p w:rsidR="008A56B6" w:rsidRDefault="008A56B6" w:rsidP="005F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learviewOne">
    <w:altName w:val="ClearviewOne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B6" w:rsidRDefault="008A56B6" w:rsidP="005F228E">
      <w:pPr>
        <w:spacing w:after="0" w:line="240" w:lineRule="auto"/>
      </w:pPr>
      <w:r>
        <w:separator/>
      </w:r>
    </w:p>
  </w:footnote>
  <w:footnote w:type="continuationSeparator" w:id="0">
    <w:p w:rsidR="008A56B6" w:rsidRDefault="008A56B6" w:rsidP="005F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78" w:rsidRDefault="003C6E78">
    <w:pPr>
      <w:pStyle w:val="stbilgi"/>
    </w:pPr>
    <w:r>
      <w:rPr>
        <w:noProof/>
        <w:lang w:eastAsia="tr-TR"/>
      </w:rPr>
      <w:drawing>
        <wp:inline distT="0" distB="0" distL="0" distR="0" wp14:anchorId="57C20C0E" wp14:editId="4A554B07">
          <wp:extent cx="1294790" cy="386826"/>
          <wp:effectExtent l="0" t="0" r="635" b="0"/>
          <wp:docPr id="1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464" cy="387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43E"/>
      </v:shape>
    </w:pict>
  </w:numPicBullet>
  <w:abstractNum w:abstractNumId="0">
    <w:nsid w:val="07BF56AF"/>
    <w:multiLevelType w:val="hybridMultilevel"/>
    <w:tmpl w:val="0F1CF6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225F8"/>
    <w:multiLevelType w:val="hybridMultilevel"/>
    <w:tmpl w:val="CC487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01A9"/>
    <w:multiLevelType w:val="hybridMultilevel"/>
    <w:tmpl w:val="002CE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4DD8"/>
    <w:multiLevelType w:val="hybridMultilevel"/>
    <w:tmpl w:val="AF328C60"/>
    <w:lvl w:ilvl="0" w:tplc="8C9E2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4F2E"/>
    <w:multiLevelType w:val="multilevel"/>
    <w:tmpl w:val="DC14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8603A"/>
    <w:multiLevelType w:val="hybridMultilevel"/>
    <w:tmpl w:val="13E83108"/>
    <w:lvl w:ilvl="0" w:tplc="3C201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BDE"/>
    <w:multiLevelType w:val="hybridMultilevel"/>
    <w:tmpl w:val="ADA06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020DB"/>
    <w:multiLevelType w:val="hybridMultilevel"/>
    <w:tmpl w:val="82989236"/>
    <w:lvl w:ilvl="0" w:tplc="9552E48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F39DA"/>
    <w:multiLevelType w:val="hybridMultilevel"/>
    <w:tmpl w:val="736EBE6A"/>
    <w:lvl w:ilvl="0" w:tplc="0964B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B66BC"/>
    <w:multiLevelType w:val="hybridMultilevel"/>
    <w:tmpl w:val="0DB402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34F8F"/>
    <w:multiLevelType w:val="hybridMultilevel"/>
    <w:tmpl w:val="5A307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352F4"/>
    <w:multiLevelType w:val="hybridMultilevel"/>
    <w:tmpl w:val="34E0E1F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267416"/>
    <w:multiLevelType w:val="multilevel"/>
    <w:tmpl w:val="8408B6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E22BE"/>
    <w:multiLevelType w:val="hybridMultilevel"/>
    <w:tmpl w:val="F7E6B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B001C"/>
    <w:multiLevelType w:val="hybridMultilevel"/>
    <w:tmpl w:val="DF788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92"/>
    <w:rsid w:val="000217EB"/>
    <w:rsid w:val="00041857"/>
    <w:rsid w:val="00063EEF"/>
    <w:rsid w:val="00094B97"/>
    <w:rsid w:val="000A20CB"/>
    <w:rsid w:val="000A50B8"/>
    <w:rsid w:val="000A5672"/>
    <w:rsid w:val="000A6327"/>
    <w:rsid w:val="000C5BA6"/>
    <w:rsid w:val="000D05EF"/>
    <w:rsid w:val="000D0A6A"/>
    <w:rsid w:val="000D6A0A"/>
    <w:rsid w:val="000E5DE7"/>
    <w:rsid w:val="000E6313"/>
    <w:rsid w:val="000F750B"/>
    <w:rsid w:val="00101425"/>
    <w:rsid w:val="00111C9A"/>
    <w:rsid w:val="00126799"/>
    <w:rsid w:val="001319CF"/>
    <w:rsid w:val="00133C51"/>
    <w:rsid w:val="0014082D"/>
    <w:rsid w:val="001542F5"/>
    <w:rsid w:val="00165829"/>
    <w:rsid w:val="00180DE1"/>
    <w:rsid w:val="001A12BC"/>
    <w:rsid w:val="001D56EB"/>
    <w:rsid w:val="001E2FBC"/>
    <w:rsid w:val="00207D93"/>
    <w:rsid w:val="002123E2"/>
    <w:rsid w:val="00217AF4"/>
    <w:rsid w:val="00230D79"/>
    <w:rsid w:val="00231110"/>
    <w:rsid w:val="00237B5A"/>
    <w:rsid w:val="0025096B"/>
    <w:rsid w:val="00256ACA"/>
    <w:rsid w:val="002647EB"/>
    <w:rsid w:val="002809D6"/>
    <w:rsid w:val="00292E9E"/>
    <w:rsid w:val="002A367B"/>
    <w:rsid w:val="002A405C"/>
    <w:rsid w:val="002B73B5"/>
    <w:rsid w:val="002E10F7"/>
    <w:rsid w:val="002E7E18"/>
    <w:rsid w:val="00316E50"/>
    <w:rsid w:val="00324FB1"/>
    <w:rsid w:val="0033170D"/>
    <w:rsid w:val="003460E1"/>
    <w:rsid w:val="00351B11"/>
    <w:rsid w:val="00370B6B"/>
    <w:rsid w:val="0037256C"/>
    <w:rsid w:val="003761A9"/>
    <w:rsid w:val="00390D95"/>
    <w:rsid w:val="003915A2"/>
    <w:rsid w:val="0039427A"/>
    <w:rsid w:val="003A13BA"/>
    <w:rsid w:val="003A7AB4"/>
    <w:rsid w:val="003C020B"/>
    <w:rsid w:val="003C6E78"/>
    <w:rsid w:val="003D377A"/>
    <w:rsid w:val="003E59EA"/>
    <w:rsid w:val="003F0AC3"/>
    <w:rsid w:val="003F0F40"/>
    <w:rsid w:val="00420748"/>
    <w:rsid w:val="00420E5C"/>
    <w:rsid w:val="00436CDE"/>
    <w:rsid w:val="00447C5C"/>
    <w:rsid w:val="00450FDA"/>
    <w:rsid w:val="004547B7"/>
    <w:rsid w:val="00472974"/>
    <w:rsid w:val="0049111B"/>
    <w:rsid w:val="004A21CC"/>
    <w:rsid w:val="004B4221"/>
    <w:rsid w:val="004D51A6"/>
    <w:rsid w:val="004E1597"/>
    <w:rsid w:val="004F3261"/>
    <w:rsid w:val="004F438E"/>
    <w:rsid w:val="004F7CF4"/>
    <w:rsid w:val="005010B0"/>
    <w:rsid w:val="00520121"/>
    <w:rsid w:val="00520CAA"/>
    <w:rsid w:val="00524593"/>
    <w:rsid w:val="0055169C"/>
    <w:rsid w:val="00557F8F"/>
    <w:rsid w:val="0056782A"/>
    <w:rsid w:val="00573EE1"/>
    <w:rsid w:val="00585D4A"/>
    <w:rsid w:val="005B3808"/>
    <w:rsid w:val="005D17DC"/>
    <w:rsid w:val="005F1AC6"/>
    <w:rsid w:val="005F228E"/>
    <w:rsid w:val="00611CAF"/>
    <w:rsid w:val="00654D12"/>
    <w:rsid w:val="00662BC1"/>
    <w:rsid w:val="006766ED"/>
    <w:rsid w:val="00677FB9"/>
    <w:rsid w:val="00694AF3"/>
    <w:rsid w:val="006A2113"/>
    <w:rsid w:val="006A3ED1"/>
    <w:rsid w:val="006B2569"/>
    <w:rsid w:val="006B4E28"/>
    <w:rsid w:val="006C52E6"/>
    <w:rsid w:val="00704426"/>
    <w:rsid w:val="007305CB"/>
    <w:rsid w:val="007450D8"/>
    <w:rsid w:val="00755924"/>
    <w:rsid w:val="00757DBC"/>
    <w:rsid w:val="00775E80"/>
    <w:rsid w:val="00775FAC"/>
    <w:rsid w:val="00780049"/>
    <w:rsid w:val="00791833"/>
    <w:rsid w:val="007A5914"/>
    <w:rsid w:val="007B3290"/>
    <w:rsid w:val="007C1124"/>
    <w:rsid w:val="007F14E0"/>
    <w:rsid w:val="00800818"/>
    <w:rsid w:val="00801DC9"/>
    <w:rsid w:val="00810AAA"/>
    <w:rsid w:val="0081160B"/>
    <w:rsid w:val="00823A32"/>
    <w:rsid w:val="00845F8A"/>
    <w:rsid w:val="008711BE"/>
    <w:rsid w:val="00875443"/>
    <w:rsid w:val="00881806"/>
    <w:rsid w:val="00881F1A"/>
    <w:rsid w:val="00882A08"/>
    <w:rsid w:val="00884FE0"/>
    <w:rsid w:val="00896A33"/>
    <w:rsid w:val="008A2D55"/>
    <w:rsid w:val="008A56B6"/>
    <w:rsid w:val="008B33EA"/>
    <w:rsid w:val="008C1946"/>
    <w:rsid w:val="008D16F8"/>
    <w:rsid w:val="008F1408"/>
    <w:rsid w:val="009079B1"/>
    <w:rsid w:val="009316F3"/>
    <w:rsid w:val="009320EC"/>
    <w:rsid w:val="00937E62"/>
    <w:rsid w:val="00941B08"/>
    <w:rsid w:val="00955059"/>
    <w:rsid w:val="009712FD"/>
    <w:rsid w:val="0097290B"/>
    <w:rsid w:val="00980D41"/>
    <w:rsid w:val="009A0992"/>
    <w:rsid w:val="009B1C0D"/>
    <w:rsid w:val="009B26AD"/>
    <w:rsid w:val="009B4E47"/>
    <w:rsid w:val="009C32F2"/>
    <w:rsid w:val="009C7F50"/>
    <w:rsid w:val="009D39C5"/>
    <w:rsid w:val="009E6F38"/>
    <w:rsid w:val="00A31281"/>
    <w:rsid w:val="00A53772"/>
    <w:rsid w:val="00A54279"/>
    <w:rsid w:val="00A651E9"/>
    <w:rsid w:val="00A707A7"/>
    <w:rsid w:val="00A76D7B"/>
    <w:rsid w:val="00A839B2"/>
    <w:rsid w:val="00A850BF"/>
    <w:rsid w:val="00A8538C"/>
    <w:rsid w:val="00A92DD6"/>
    <w:rsid w:val="00A93D0F"/>
    <w:rsid w:val="00AA27A5"/>
    <w:rsid w:val="00AA3440"/>
    <w:rsid w:val="00AC3F98"/>
    <w:rsid w:val="00AC7DF6"/>
    <w:rsid w:val="00AE5BEC"/>
    <w:rsid w:val="00AF05E6"/>
    <w:rsid w:val="00AF5A4A"/>
    <w:rsid w:val="00B1087F"/>
    <w:rsid w:val="00B1275B"/>
    <w:rsid w:val="00B133E7"/>
    <w:rsid w:val="00B154DB"/>
    <w:rsid w:val="00B2493B"/>
    <w:rsid w:val="00B27054"/>
    <w:rsid w:val="00B27C0B"/>
    <w:rsid w:val="00B50E79"/>
    <w:rsid w:val="00B52A76"/>
    <w:rsid w:val="00B611BF"/>
    <w:rsid w:val="00BA503A"/>
    <w:rsid w:val="00BC6C05"/>
    <w:rsid w:val="00BD0BBD"/>
    <w:rsid w:val="00BE2B4D"/>
    <w:rsid w:val="00C07306"/>
    <w:rsid w:val="00C273EF"/>
    <w:rsid w:val="00C33C11"/>
    <w:rsid w:val="00C33DF4"/>
    <w:rsid w:val="00C501AA"/>
    <w:rsid w:val="00C7737C"/>
    <w:rsid w:val="00C77D6D"/>
    <w:rsid w:val="00CC5CD1"/>
    <w:rsid w:val="00CC7026"/>
    <w:rsid w:val="00CD0FED"/>
    <w:rsid w:val="00CE2A82"/>
    <w:rsid w:val="00CE5A64"/>
    <w:rsid w:val="00CE661D"/>
    <w:rsid w:val="00D01DC3"/>
    <w:rsid w:val="00D04F03"/>
    <w:rsid w:val="00D14831"/>
    <w:rsid w:val="00D16C75"/>
    <w:rsid w:val="00D24819"/>
    <w:rsid w:val="00D27512"/>
    <w:rsid w:val="00D3232F"/>
    <w:rsid w:val="00D35FEE"/>
    <w:rsid w:val="00D55DCF"/>
    <w:rsid w:val="00DA4753"/>
    <w:rsid w:val="00DA6A07"/>
    <w:rsid w:val="00DB14D4"/>
    <w:rsid w:val="00DB2641"/>
    <w:rsid w:val="00DC5C0E"/>
    <w:rsid w:val="00DE32CD"/>
    <w:rsid w:val="00E001DA"/>
    <w:rsid w:val="00E2565F"/>
    <w:rsid w:val="00E57114"/>
    <w:rsid w:val="00E72DD5"/>
    <w:rsid w:val="00E741AC"/>
    <w:rsid w:val="00E964D6"/>
    <w:rsid w:val="00E9655A"/>
    <w:rsid w:val="00EB1475"/>
    <w:rsid w:val="00EB2C87"/>
    <w:rsid w:val="00EC0276"/>
    <w:rsid w:val="00EC1AA7"/>
    <w:rsid w:val="00EC48E6"/>
    <w:rsid w:val="00EE4AE7"/>
    <w:rsid w:val="00EE78C0"/>
    <w:rsid w:val="00F0489D"/>
    <w:rsid w:val="00F0593D"/>
    <w:rsid w:val="00F30332"/>
    <w:rsid w:val="00F319C7"/>
    <w:rsid w:val="00F3414D"/>
    <w:rsid w:val="00F34FB8"/>
    <w:rsid w:val="00FB7BA0"/>
    <w:rsid w:val="00FE4720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4F03"/>
    <w:rPr>
      <w:color w:val="0000FF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4F32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1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28E"/>
  </w:style>
  <w:style w:type="paragraph" w:styleId="Altbilgi">
    <w:name w:val="footer"/>
    <w:basedOn w:val="Normal"/>
    <w:link w:val="AltbilgiChar"/>
    <w:uiPriority w:val="99"/>
    <w:unhideWhenUsed/>
    <w:rsid w:val="005F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28E"/>
  </w:style>
  <w:style w:type="paragraph" w:customStyle="1" w:styleId="Default">
    <w:name w:val="Default"/>
    <w:rsid w:val="00420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ial12000000">
    <w:name w:val="arial_12_000000"/>
    <w:basedOn w:val="VarsaylanParagrafYazTipi"/>
    <w:rsid w:val="008B33EA"/>
  </w:style>
  <w:style w:type="paragraph" w:customStyle="1" w:styleId="Pa33">
    <w:name w:val="Pa33"/>
    <w:basedOn w:val="Default"/>
    <w:next w:val="Default"/>
    <w:uiPriority w:val="99"/>
    <w:rsid w:val="00A93D0F"/>
    <w:pPr>
      <w:spacing w:line="241" w:lineRule="atLeast"/>
    </w:pPr>
    <w:rPr>
      <w:rFonts w:ascii="ClearviewOne" w:hAnsi="ClearviewOne" w:cstheme="minorBidi"/>
      <w:color w:val="auto"/>
    </w:rPr>
  </w:style>
  <w:style w:type="character" w:customStyle="1" w:styleId="A0">
    <w:name w:val="A0"/>
    <w:uiPriority w:val="99"/>
    <w:rsid w:val="00A93D0F"/>
    <w:rPr>
      <w:rFonts w:cs="ClearviewOne"/>
      <w:color w:val="000000"/>
      <w:sz w:val="20"/>
      <w:szCs w:val="20"/>
    </w:rPr>
  </w:style>
  <w:style w:type="paragraph" w:styleId="AralkYok">
    <w:name w:val="No Spacing"/>
    <w:basedOn w:val="Normal"/>
    <w:uiPriority w:val="1"/>
    <w:qFormat/>
    <w:rsid w:val="00D0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47C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7C5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7C5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7C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7C5C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BE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0A5672"/>
  </w:style>
  <w:style w:type="character" w:customStyle="1" w:styleId="ListeParagrafChar">
    <w:name w:val="Liste Paragraf Char"/>
    <w:basedOn w:val="VarsaylanParagrafYazTipi"/>
    <w:link w:val="ListeParagraf"/>
    <w:uiPriority w:val="34"/>
    <w:rsid w:val="00DA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4F03"/>
    <w:rPr>
      <w:color w:val="0000FF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4F32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1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28E"/>
  </w:style>
  <w:style w:type="paragraph" w:styleId="Altbilgi">
    <w:name w:val="footer"/>
    <w:basedOn w:val="Normal"/>
    <w:link w:val="AltbilgiChar"/>
    <w:uiPriority w:val="99"/>
    <w:unhideWhenUsed/>
    <w:rsid w:val="005F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28E"/>
  </w:style>
  <w:style w:type="paragraph" w:customStyle="1" w:styleId="Default">
    <w:name w:val="Default"/>
    <w:rsid w:val="00420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ial12000000">
    <w:name w:val="arial_12_000000"/>
    <w:basedOn w:val="VarsaylanParagrafYazTipi"/>
    <w:rsid w:val="008B33EA"/>
  </w:style>
  <w:style w:type="paragraph" w:customStyle="1" w:styleId="Pa33">
    <w:name w:val="Pa33"/>
    <w:basedOn w:val="Default"/>
    <w:next w:val="Default"/>
    <w:uiPriority w:val="99"/>
    <w:rsid w:val="00A93D0F"/>
    <w:pPr>
      <w:spacing w:line="241" w:lineRule="atLeast"/>
    </w:pPr>
    <w:rPr>
      <w:rFonts w:ascii="ClearviewOne" w:hAnsi="ClearviewOne" w:cstheme="minorBidi"/>
      <w:color w:val="auto"/>
    </w:rPr>
  </w:style>
  <w:style w:type="character" w:customStyle="1" w:styleId="A0">
    <w:name w:val="A0"/>
    <w:uiPriority w:val="99"/>
    <w:rsid w:val="00A93D0F"/>
    <w:rPr>
      <w:rFonts w:cs="ClearviewOne"/>
      <w:color w:val="000000"/>
      <w:sz w:val="20"/>
      <w:szCs w:val="20"/>
    </w:rPr>
  </w:style>
  <w:style w:type="paragraph" w:styleId="AralkYok">
    <w:name w:val="No Spacing"/>
    <w:basedOn w:val="Normal"/>
    <w:uiPriority w:val="1"/>
    <w:qFormat/>
    <w:rsid w:val="00D0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47C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7C5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7C5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7C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7C5C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BE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0A5672"/>
  </w:style>
  <w:style w:type="character" w:customStyle="1" w:styleId="ListeParagrafChar">
    <w:name w:val="Liste Paragraf Char"/>
    <w:basedOn w:val="VarsaylanParagrafYazTipi"/>
    <w:link w:val="ListeParagraf"/>
    <w:uiPriority w:val="34"/>
    <w:rsid w:val="00DA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1743">
          <w:marLeft w:val="0"/>
          <w:marRight w:val="0"/>
          <w:marTop w:val="0"/>
          <w:marBottom w:val="0"/>
          <w:divBdr>
            <w:top w:val="single" w:sz="36" w:space="0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6268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aysuygulama.kalkinma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700B-0AD7-4781-8B89-C5267EA0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İslamoğlu</dc:creator>
  <cp:lastModifiedBy>Yasemin HATİPOĞLU</cp:lastModifiedBy>
  <cp:revision>2</cp:revision>
  <cp:lastPrinted>2011-04-08T12:43:00Z</cp:lastPrinted>
  <dcterms:created xsi:type="dcterms:W3CDTF">2016-03-01T08:11:00Z</dcterms:created>
  <dcterms:modified xsi:type="dcterms:W3CDTF">2016-03-01T08:11:00Z</dcterms:modified>
</cp:coreProperties>
</file>